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microct-ana-unibe-ch/microvasculature-manuscript@e7cfd19</w:t>
        </w:r>
      </w:hyperlink>
      <w:r>
        <w:t xml:space="preserve"> </w:t>
      </w:r>
      <w:r>
        <w:t xml:space="preserve">on March 11,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for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tissue engineering, implantology, reconstructive surgery, bone biology, and bone metastatic disease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bone decalcification.</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acquiring one projection every 0.05°, with 3 projections averaged for noise reduction.</w:t>
      </w:r>
      <w:r>
        <w:t xml:space="preserve"> </w:t>
      </w:r>
      <w:r>
        <w:t xml:space="preserve">Each projection image with a size of 4000 x 2672 pixels had an exposure time of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acquiring one projection every 0.1°, with 2 projections averaged for noise reduction.</w:t>
      </w:r>
      <w:r>
        <w:t xml:space="preserve"> </w:t>
      </w:r>
      <w:r>
        <w:t xml:space="preserve">Each projection image with a size of 4000 x 2672 pixels had an exposure time of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acquiring one projection every 0.1°, with 3 projections averaged for noise reduction.</w:t>
      </w:r>
      <w:r>
        <w:t xml:space="preserve"> </w:t>
      </w:r>
      <w:r>
        <w:t xml:space="preserve">Each projection image with a size of 4904 x 3280 pixels had an exposure time of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acquiring one projection every 0.1°, with 4 projections averaged for noise reduction.</w:t>
      </w:r>
      <w:r>
        <w:t xml:space="preserve"> </w:t>
      </w:r>
      <w:r>
        <w:t xml:space="preserve">Each projection image with a size of 4000 x 2672 pixels had an exposure time of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the need for decalcification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acquiring one projection every 0.1°, with 5 projections averaged for noise reduction.</w:t>
      </w:r>
      <w:r>
        <w:t xml:space="preserve"> </w:t>
      </w:r>
      <w:r>
        <w:t xml:space="preserve">Each projection image had an exposure time of 225 ms.</w:t>
      </w:r>
      <w:r>
        <w:t xml:space="preserve"> </w:t>
      </w:r>
      <w:r>
        <w:t xml:space="preserve">This resulted in an isotropic voxel size of 21 μm.</w:t>
      </w:r>
      <w:r>
        <w:t xml:space="preserve"> </w:t>
      </w:r>
      <w:r>
        <w:t xml:space="preserve">For the visualizations shown in panels B and C, the sample was rotated over 360° acquiring one projection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had an exposure time of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acquiring one projection every 0.18°, with 4 projections averaged for noise reduction.</w:t>
      </w:r>
      <w:r>
        <w:t xml:space="preserve"> </w:t>
      </w:r>
      <w:r>
        <w:t xml:space="preserve">Each projection image with a size of 2929 x 1944 pixels had an exposure time of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acquiring one projection every 0.1°, with 7 projections averaged for noise reduction.</w:t>
      </w:r>
      <w:r>
        <w:t xml:space="preserve"> </w:t>
      </w:r>
      <w:r>
        <w:t xml:space="preserve">Each projection image with a size of 4032 x 2688 pixels had an exposure time of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and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4">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6">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7cfd1995d240409a8060ed777e77b53e8abdf52#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e7cfd1995d240409a8060ed777e77b53e8abdf52"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2" Target="https://mic.unibe.ch/" TargetMode="External" /><Relationship Type="http://schemas.openxmlformats.org/officeDocument/2006/relationships/hyperlink" Id="rId23" Target="https://microct-ana-unibe-ch.github.io/microvasculature-manuscript/v/e7cfd1995d240409a8060ed777e77b53e8abdf5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e7cfd1995d240409a8060ed777e77b53e8abdf52#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e7cfd1995d240409a8060ed777e77b53e8abdf52"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2" Target="https://mic.unibe.ch/" TargetMode="External" /><Relationship Type="http://schemas.openxmlformats.org/officeDocument/2006/relationships/hyperlink" Id="rId23" Target="https://microct-ana-unibe-ch.github.io/microvasculature-manuscript/v/e7cfd1995d240409a8060ed777e77b53e8abdf52/"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2025-03-11T16:43:03Z</dcterms:created>
  <dcterms:modified xsi:type="dcterms:W3CDTF">2025-03-11T16:43:03Z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2025-03-11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